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3" Target="docProps/core.xml" Type="http://schemas.openxmlformats.org/package/2006/relationships/metadata/core-properties"/>
  <Relationship Id="rId2" Target="docProps/app.xml" Type="http://schemas.openxmlformats.org/officeDocument/2006/relationships/extended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tbl>
      <w:tblPr>
        <w:tblStyle w:val="Style_1"/>
        <w:tblW w:type="auto" w:w="0"/>
        <w:jc w:val="center"/>
        <w:tblLayout w:type="fixed"/>
      </w:tblPr>
      <w:tblGrid>
        <w:gridCol w:w="5495"/>
        <w:gridCol w:w="284"/>
        <w:gridCol w:w="3402"/>
        <w:gridCol w:w="425"/>
      </w:tblGrid>
      <w:tr>
        <w:tc>
          <w:tcPr>
            <w:tcW w:type="dxa" w:w="9606"/>
            <w:gridSpan w:val="4"/>
          </w:tcPr>
          <w:p w14:paraId="01000000">
            <w:pPr>
              <w:widowControl w:val="1"/>
              <w:spacing w:line="288" w:lineRule="auto"/>
              <w:ind/>
              <w:jc w:val="center"/>
              <w:rPr>
                <w:rFonts w:ascii="XO Thames" w:hAnsi="XO Thames"/>
                <w:b w:val="1"/>
                <w:sz w:val="28"/>
              </w:rPr>
            </w:pPr>
            <w:r>
              <w:rPr>
                <w:rFonts w:ascii="XO Thames" w:hAnsi="XO Thames"/>
                <w:b w:val="1"/>
                <w:sz w:val="26"/>
              </w:rPr>
              <w:drawing>
                <wp:inline>
                  <wp:extent cx="673227" cy="833499"/>
                  <wp:effectExtent b="0" l="0" r="0" t="0"/>
                  <wp:docPr hidden="false" id="2" name="Picture 2"/>
                  <a:graphic>
                    <a:graphicData uri="http://schemas.openxmlformats.org/drawingml/2006/picture">
                      <pic:pic>
                        <pic:nvPicPr>
                          <pic:cNvPr hidden="false" id="1" name="Picture 1"/>
                          <pic:cNvPicPr preferRelativeResize="true"/>
                        </pic:nvPicPr>
                        <pic:blipFill>
                          <a:blip r:embed="rId1"/>
                          <a:srcRect b="0" l="0" r="0" t="0"/>
                          <a:stretch/>
                        </pic:blipFill>
                        <pic:spPr>
                          <a:xfrm flipH="false" flipV="false" rot="0">
                            <a:ext cx="673227" cy="833499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  <w:p w14:paraId="02000000">
            <w:pPr>
              <w:widowControl w:val="1"/>
              <w:ind/>
              <w:jc w:val="center"/>
              <w:rPr>
                <w:rFonts w:ascii="XO Thames" w:hAnsi="XO Thames"/>
                <w:b w:val="1"/>
                <w:sz w:val="28"/>
              </w:rPr>
            </w:pPr>
            <w:r>
              <w:rPr>
                <w:rFonts w:ascii="XO Thames" w:hAnsi="XO Thames"/>
                <w:b w:val="1"/>
                <w:sz w:val="28"/>
              </w:rPr>
              <w:t>ДУМА КАШИНСКОГО МУНИЦИПАЛЬНОГО ОКРУГА</w:t>
            </w:r>
          </w:p>
          <w:p w14:paraId="03000000">
            <w:pPr>
              <w:widowControl w:val="1"/>
              <w:ind/>
              <w:jc w:val="center"/>
              <w:rPr>
                <w:rFonts w:ascii="XO Thames" w:hAnsi="XO Thames"/>
                <w:b w:val="1"/>
                <w:sz w:val="28"/>
              </w:rPr>
            </w:pPr>
            <w:r>
              <w:rPr>
                <w:rFonts w:ascii="XO Thames" w:hAnsi="XO Thames"/>
                <w:b w:val="1"/>
                <w:sz w:val="28"/>
              </w:rPr>
              <w:t>ТВЕРСКОЙ ОБЛАСТИ</w:t>
            </w:r>
          </w:p>
          <w:p w14:paraId="04000000">
            <w:pPr>
              <w:widowControl w:val="1"/>
              <w:ind/>
              <w:jc w:val="center"/>
              <w:rPr>
                <w:rFonts w:ascii="XO Thames" w:hAnsi="XO Thames"/>
                <w:b w:val="1"/>
                <w:sz w:val="28"/>
              </w:rPr>
            </w:pPr>
          </w:p>
          <w:p w14:paraId="05000000">
            <w:pPr>
              <w:widowControl w:val="1"/>
              <w:ind/>
              <w:jc w:val="center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b w:val="1"/>
                <w:sz w:val="28"/>
              </w:rPr>
              <mc:AlternateContent>
                <mc:Choice Requires="wpg">
                  <w:drawing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>
                    <wp:anchor allowOverlap="true" behindDoc="false" distB="0" distL="114300" distR="114300" distT="0" layoutInCell="true" locked="false" relativeHeight="251658240" simplePos="false">
                      <wp:simplePos x="0" y="0"/>
                      <wp:positionH relativeFrom="column">
                        <wp:posOffset>-3898582</wp:posOffset>
                      </wp:positionH>
                      <wp:positionV relativeFrom="page">
                        <wp:posOffset>325754</wp:posOffset>
                      </wp:positionV>
                      <wp:extent cx="312418" cy="1274444"/>
                      <wp:wrapNone/>
                      <wp:docPr hidden="false" id="3" name="Picture 3"/>
                      <a:graphic>
                        <a:graphicData uri="http://schemas.microsoft.com/office/word/2010/wordprocessingGroup">
                          <wpg:wgp>
                            <wpg:cNvGrpSpPr/>
                            <wpg:grpSpPr>
                              <a:xfrm flipH="false" flipV="false" rot="0">
                                <a:off x="0" y="0"/>
                                <a:ext cx="312418" cy="1274444"/>
                                <a:chOff x="0" y="0"/>
                                <a:chExt cx="312418" cy="1274444"/>
                              </a:xfrm>
                            </wpg:grpSpPr>
                            <wps:wsp>
                              <wps:cNvSpPr txBox="false"/>
                              <wps:spPr>
                                <a:xfrm flipH="false" flipV="false" rot="0">
                                  <a:off x="0" y="0"/>
                                  <a:ext cx="89262" cy="1274444"/>
                                </a:xfrm>
                                <a:custGeom>
                                  <a:avLst/>
                                  <a:gdLst>
                                    <a:gd fmla="val 0" name="COTextRectL"/>
                                    <a:gd fmla="val 0" name="COTextRectT"/>
                                    <a:gd fmla="val 1" name="COTextRectR"/>
                                    <a:gd fmla="val 1" name="COTextRectB"/>
                                    <a:gd fmla="val 0" name="ODFLeft"/>
                                    <a:gd fmla="val 0" name="ODFTop"/>
                                    <a:gd fmla="val 21600" name="ODFRight"/>
                                    <a:gd fmla="val 21600" name="ODFBottom"/>
                                    <a:gd fmla="val 21600" name="ODFWidth"/>
                                    <a:gd fmla="val 21600" name="ODFHeight"/>
                                    <a:gd fmla="*/ COTextRectL w 1" name="OXMLTextRectL"/>
                                    <a:gd fmla="*/ COTextRectT h 1" name="OXMLTextRectT"/>
                                    <a:gd fmla="*/ COTextRectR w 1" name="OXMLTextRectR"/>
                                    <a:gd fmla="*/ COTextRectB h 1" name="OXMLTextRectB"/>
                                  </a:gdLst>
                                  <a:rect b="OXMLTextRectB" l="OXMLTextRectL" r="OXMLTextRectR" t="OXMLTextRectT"/>
                                  <a:pathLst>
                                    <a:path fill="norm" h="21600" stroke="true" w="21600">
                                      <a:moveTo>
                                        <a:pt x="0" y="0"/>
                                      </a:moveTo>
                                      <a:lnTo>
                                        <a:pt x="0" y="21600"/>
                                      </a:lnTo>
                                      <a:lnTo>
                                        <a:pt x="21600" y="21600"/>
                                      </a:lnTo>
                                      <a:lnTo>
                                        <a:pt x="2160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06000000">
                                    <w:pPr>
                                      <w:pStyle w:val="Style_2"/>
                                      <w:rPr>
                                        <w:rFonts w:ascii="Times New Roman" w:hAnsi="Times New Roman"/>
                                        <w:color w:val="000000"/>
                                        <w:spacing w:val="0"/>
                                        <w:sz w:val="26"/>
                                      </w:rPr>
                                    </w:pPr>
                                  </w:p>
                                </w:txbxContent>
                              </wps:txbx>
                              <wps:bodyPr anchor="t" bIns="0" lIns="288036" rIns="0" tIns="0">
                                <a:noAutofit/>
                              </wps:bodyPr>
                            </wps:wsp>
                            <wps:wsp>
                              <wps:cNvSpPr txBox="false"/>
                              <wps:spPr>
                                <a:xfrm flipH="false" flipV="false" rot="0">
                                  <a:off x="259522" y="0"/>
                                  <a:ext cx="52895" cy="1274444"/>
                                </a:xfrm>
                                <a:custGeom>
                                  <a:avLst/>
                                  <a:gdLst>
                                    <a:gd fmla="val 0" name="COTextRectL"/>
                                    <a:gd fmla="val 0" name="COTextRectT"/>
                                    <a:gd fmla="val 1" name="COTextRectR"/>
                                    <a:gd fmla="val 1" name="COTextRectB"/>
                                    <a:gd fmla="val 0" name="ODFLeft"/>
                                    <a:gd fmla="val 0" name="ODFTop"/>
                                    <a:gd fmla="val 21600" name="ODFRight"/>
                                    <a:gd fmla="val 21600" name="ODFBottom"/>
                                    <a:gd fmla="val 21600" name="ODFWidth"/>
                                    <a:gd fmla="val 21600" name="ODFHeight"/>
                                    <a:gd fmla="*/ COTextRectL w 1" name="OXMLTextRectL"/>
                                    <a:gd fmla="*/ COTextRectT h 1" name="OXMLTextRectT"/>
                                    <a:gd fmla="*/ COTextRectR w 1" name="OXMLTextRectR"/>
                                    <a:gd fmla="*/ COTextRectB h 1" name="OXMLTextRectB"/>
                                  </a:gdLst>
                                  <a:rect b="OXMLTextRectB" l="OXMLTextRectL" r="OXMLTextRectR" t="OXMLTextRectT"/>
                                  <a:pathLst>
                                    <a:path fill="norm" h="21600" stroke="true" w="21600">
                                      <a:moveTo>
                                        <a:pt x="0" y="0"/>
                                      </a:moveTo>
                                      <a:lnTo>
                                        <a:pt x="0" y="21600"/>
                                      </a:lnTo>
                                      <a:lnTo>
                                        <a:pt x="21600" y="21600"/>
                                      </a:lnTo>
                                      <a:lnTo>
                                        <a:pt x="2160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07000000">
                                    <w:pPr>
                                      <w:pStyle w:val="Style_2"/>
                                      <w:rPr>
                                        <w:color w:val="000000"/>
                                        <w:spacing w:val="0"/>
                                        <w:sz w:val="20"/>
                                      </w:rPr>
                                    </w:pPr>
                                  </w:p>
                                </w:txbxContent>
                              </wps:txbx>
                              <wps:bodyPr anchor="t" bIns="0" lIns="288036" rIns="0" tIns="0"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/>
                </mc:Fallback>
              </mc:AlternateContent>
            </w:r>
            <w:r>
              <w:rPr>
                <w:rFonts w:ascii="XO Thames" w:hAnsi="XO Thames"/>
                <w:b w:val="1"/>
                <w:sz w:val="28"/>
              </w:rPr>
              <w:t>Р Е Ш Е Н И Е</w:t>
            </w:r>
          </w:p>
          <w:p w14:paraId="08000000">
            <w:pPr>
              <w:widowControl w:val="1"/>
              <w:ind/>
              <w:jc w:val="center"/>
              <w:rPr>
                <w:rFonts w:ascii="XO Thames" w:hAnsi="XO Thames"/>
                <w:b w:val="1"/>
                <w:sz w:val="28"/>
              </w:rPr>
            </w:pPr>
          </w:p>
          <w:p w14:paraId="09000000">
            <w:pPr>
              <w:widowControl w:val="1"/>
              <w:tabs>
                <w:tab w:leader="none" w:pos="2552" w:val="left"/>
                <w:tab w:leader="none" w:pos="4536" w:val="center"/>
                <w:tab w:leader="none" w:pos="7513" w:val="left"/>
                <w:tab w:leader="none" w:pos="9072" w:val="left"/>
              </w:tabs>
              <w:spacing w:line="360" w:lineRule="auto"/>
              <w:ind/>
              <w:rPr>
                <w:rFonts w:ascii="XO Thames" w:hAnsi="XO Thames"/>
                <w:sz w:val="28"/>
                <w:u w:val="single"/>
              </w:rPr>
            </w:pPr>
            <w:r>
              <w:rPr>
                <w:rFonts w:ascii="XO Thames" w:hAnsi="XO Thames"/>
                <w:sz w:val="28"/>
              </w:rPr>
              <w:t xml:space="preserve">от </w:t>
            </w:r>
            <w:r>
              <w:rPr>
                <w:rFonts w:ascii="XO Thames" w:hAnsi="XO Thames"/>
                <w:sz w:val="28"/>
                <w:u w:val="single"/>
              </w:rPr>
              <w:t xml:space="preserve">  09.06.2026</w:t>
            </w:r>
            <w:r>
              <w:rPr>
                <w:rFonts w:ascii="XO Thames" w:hAnsi="XO Thames"/>
                <w:sz w:val="28"/>
                <w:u w:val="single"/>
              </w:rPr>
              <w:tab/>
            </w:r>
            <w:r>
              <w:rPr>
                <w:rFonts w:ascii="XO Thames" w:hAnsi="XO Thames"/>
                <w:sz w:val="28"/>
              </w:rPr>
              <w:tab/>
            </w:r>
            <w:r>
              <w:rPr>
                <w:rFonts w:ascii="XO Thames" w:hAnsi="XO Thames"/>
                <w:sz w:val="28"/>
              </w:rPr>
              <w:t xml:space="preserve">       г. Кашин</w:t>
            </w:r>
            <w:r>
              <w:rPr>
                <w:rFonts w:ascii="XO Thames" w:hAnsi="XO Thames"/>
                <w:sz w:val="28"/>
              </w:rPr>
              <w:tab/>
            </w:r>
            <w:r>
              <w:rPr>
                <w:rFonts w:ascii="XO Thames" w:hAnsi="XO Thames"/>
                <w:sz w:val="28"/>
              </w:rPr>
              <w:t>№</w:t>
            </w:r>
            <w:r>
              <w:rPr>
                <w:rFonts w:ascii="XO Thames" w:hAnsi="XO Thames"/>
                <w:sz w:val="28"/>
                <w:u w:val="single"/>
              </w:rPr>
              <w:t xml:space="preserve"> 220</w:t>
            </w:r>
            <w:r>
              <w:rPr>
                <w:rFonts w:ascii="XO Thames" w:hAnsi="XO Thames"/>
                <w:sz w:val="28"/>
                <w:u w:val="single"/>
              </w:rPr>
              <w:tab/>
            </w:r>
          </w:p>
        </w:tc>
      </w:tr>
      <w:tr>
        <w:tc>
          <w:tcPr>
            <w:tcW w:type="dxa" w:w="5495"/>
            <w:shd w:fill="auto" w:val="clear"/>
          </w:tcPr>
          <w:p w14:paraId="0A000000">
            <w:pPr>
              <w:widowControl w:val="1"/>
              <w:ind/>
              <w:rPr>
                <w:rFonts w:ascii="XO Thames" w:hAnsi="XO Thames"/>
                <w:sz w:val="24"/>
              </w:rPr>
            </w:pPr>
            <w:r>
              <w:rPr>
                <w:rStyle w:val="Style_3_ch"/>
                <w:rFonts w:ascii="XO Thames" w:hAnsi="XO Thames"/>
                <w:sz w:val="24"/>
              </w:rPr>
              <w:t>Об утверждении Положения о комиссии по соблюдению требований к служебному поведению и урегулированию конфликта интересов лиц, замещающих муниципальные должности в Кашинско</w:t>
            </w:r>
            <w:r>
              <w:rPr>
                <w:rStyle w:val="Style_3_ch"/>
                <w:rFonts w:ascii="XO Thames" w:hAnsi="XO Thames"/>
                <w:sz w:val="24"/>
              </w:rPr>
              <w:t>м</w:t>
            </w:r>
            <w:r>
              <w:rPr>
                <w:rStyle w:val="Style_3_ch"/>
                <w:rFonts w:ascii="XO Thames" w:hAnsi="XO Thames"/>
                <w:sz w:val="24"/>
              </w:rPr>
              <w:t xml:space="preserve"> муниципально</w:t>
            </w:r>
            <w:r>
              <w:rPr>
                <w:rStyle w:val="Style_3_ch"/>
                <w:rFonts w:ascii="XO Thames" w:hAnsi="XO Thames"/>
                <w:sz w:val="24"/>
              </w:rPr>
              <w:t>м</w:t>
            </w:r>
            <w:r>
              <w:rPr>
                <w:rStyle w:val="Style_3_ch"/>
                <w:rFonts w:ascii="XO Thames" w:hAnsi="XO Thames"/>
                <w:sz w:val="24"/>
              </w:rPr>
              <w:t xml:space="preserve"> округ</w:t>
            </w:r>
            <w:r>
              <w:rPr>
                <w:rStyle w:val="Style_3_ch"/>
                <w:rFonts w:ascii="XO Thames" w:hAnsi="XO Thames"/>
                <w:sz w:val="24"/>
              </w:rPr>
              <w:t>е</w:t>
            </w:r>
            <w:r>
              <w:rPr>
                <w:rStyle w:val="Style_3_ch"/>
                <w:rFonts w:ascii="XO Thames" w:hAnsi="XO Thames"/>
                <w:sz w:val="24"/>
              </w:rPr>
              <w:t xml:space="preserve"> Тверской области</w:t>
            </w:r>
          </w:p>
        </w:tc>
        <w:tc>
          <w:tcPr>
            <w:tcW w:type="dxa" w:w="284"/>
            <w:shd w:fill="auto" w:val="clear"/>
          </w:tcPr>
          <w:p w14:paraId="0B000000">
            <w:pPr>
              <w:widowControl w:val="1"/>
              <w:ind/>
              <w:jc w:val="center"/>
              <w:rPr>
                <w:rFonts w:ascii="XO Thames" w:hAnsi="XO Thames"/>
                <w:sz w:val="28"/>
              </w:rPr>
            </w:pPr>
          </w:p>
        </w:tc>
        <w:tc>
          <w:tcPr>
            <w:tcW w:type="dxa" w:w="3402"/>
            <w:shd w:fill="auto" w:val="clear"/>
          </w:tcPr>
          <w:p w14:paraId="0C000000">
            <w:pPr>
              <w:widowControl w:val="1"/>
              <w:tabs>
                <w:tab w:leader="none" w:pos="4358" w:val="left"/>
              </w:tabs>
              <w:ind w:right="-2"/>
              <w:jc w:val="right"/>
              <w:rPr>
                <w:rFonts w:ascii="XO Thames" w:hAnsi="XO Thames"/>
                <w:sz w:val="28"/>
              </w:rPr>
            </w:pPr>
          </w:p>
        </w:tc>
        <w:tc>
          <w:tcPr>
            <w:tcW w:type="dxa" w:w="425"/>
          </w:tcPr>
          <w:p w14:paraId="0D000000">
            <w:pPr>
              <w:rPr>
                <w:rFonts w:ascii="XO Thames" w:hAnsi="XO Thames"/>
              </w:rPr>
            </w:pPr>
          </w:p>
        </w:tc>
      </w:tr>
    </w:tbl>
    <w:p w14:paraId="0E000000">
      <w:pPr>
        <w:widowControl w:val="1"/>
        <w:ind w:firstLine="709"/>
        <w:jc w:val="both"/>
        <w:rPr>
          <w:rFonts w:ascii="XO Thames" w:hAnsi="XO Thames"/>
          <w:sz w:val="28"/>
        </w:rPr>
      </w:pPr>
    </w:p>
    <w:p w14:paraId="0F000000">
      <w:pPr>
        <w:widowControl w:val="1"/>
        <w:ind w:firstLine="709"/>
        <w:jc w:val="both"/>
        <w:rPr>
          <w:rFonts w:ascii="XO Thames" w:hAnsi="XO Thames"/>
          <w:sz w:val="28"/>
        </w:rPr>
      </w:pPr>
      <w:r>
        <w:rPr>
          <w:rStyle w:val="Style_3_ch"/>
          <w:rFonts w:ascii="XO Thames" w:hAnsi="XO Thames"/>
          <w:sz w:val="28"/>
        </w:rPr>
        <w:t xml:space="preserve">Руководствуясь Федеральным </w:t>
      </w:r>
      <w:r>
        <w:rPr>
          <w:rStyle w:val="Style_3_ch"/>
          <w:rFonts w:ascii="XO Thames" w:hAnsi="XO Thames"/>
          <w:sz w:val="28"/>
        </w:rPr>
        <w:fldChar w:fldCharType="begin"/>
      </w:r>
      <w:r>
        <w:rPr>
          <w:rStyle w:val="Style_3_ch"/>
          <w:rFonts w:ascii="XO Thames" w:hAnsi="XO Thames"/>
          <w:sz w:val="28"/>
        </w:rPr>
        <w:instrText>HYPERLINK "consultantplus://offline/main?base=LAW;n=113646;fld=134"</w:instrText>
      </w:r>
      <w:r>
        <w:rPr>
          <w:rStyle w:val="Style_3_ch"/>
          <w:rFonts w:ascii="XO Thames" w:hAnsi="XO Thames"/>
          <w:sz w:val="28"/>
        </w:rPr>
        <w:fldChar w:fldCharType="separate"/>
      </w:r>
      <w:r>
        <w:rPr>
          <w:rStyle w:val="Style_3_ch"/>
          <w:rFonts w:ascii="XO Thames" w:hAnsi="XO Thames"/>
          <w:sz w:val="28"/>
        </w:rPr>
        <w:t>законом</w:t>
      </w:r>
      <w:r>
        <w:rPr>
          <w:rStyle w:val="Style_3_ch"/>
          <w:rFonts w:ascii="XO Thames" w:hAnsi="XO Thames"/>
          <w:sz w:val="28"/>
        </w:rPr>
        <w:fldChar w:fldCharType="end"/>
      </w:r>
      <w:r>
        <w:rPr>
          <w:rStyle w:val="Style_3_ch"/>
          <w:rFonts w:ascii="XO Thames" w:hAnsi="XO Thames"/>
          <w:sz w:val="28"/>
        </w:rPr>
        <w:t xml:space="preserve"> от 20.03.2025 № 33-ФЗ «Об общих принципах организации местного самоуправления в единой системе публичной власти»,  Федеральным </w:t>
      </w:r>
      <w:r>
        <w:rPr>
          <w:rStyle w:val="Style_3_ch"/>
          <w:rFonts w:ascii="XO Thames" w:hAnsi="XO Thames"/>
          <w:sz w:val="28"/>
        </w:rPr>
        <w:fldChar w:fldCharType="begin"/>
      </w:r>
      <w:r>
        <w:rPr>
          <w:rStyle w:val="Style_3_ch"/>
          <w:rFonts w:ascii="XO Thames" w:hAnsi="XO Thames"/>
          <w:sz w:val="28"/>
        </w:rPr>
        <w:instrText>HYPERLINK "consultantplus://offline/main?base=LAW;n=113646;fld=134"</w:instrText>
      </w:r>
      <w:r>
        <w:rPr>
          <w:rStyle w:val="Style_3_ch"/>
          <w:rFonts w:ascii="XO Thames" w:hAnsi="XO Thames"/>
          <w:sz w:val="28"/>
        </w:rPr>
        <w:fldChar w:fldCharType="separate"/>
      </w:r>
      <w:r>
        <w:rPr>
          <w:rStyle w:val="Style_3_ch"/>
          <w:rFonts w:ascii="XO Thames" w:hAnsi="XO Thames"/>
          <w:sz w:val="28"/>
        </w:rPr>
        <w:t>законом</w:t>
      </w:r>
      <w:r>
        <w:rPr>
          <w:rStyle w:val="Style_3_ch"/>
          <w:rFonts w:ascii="XO Thames" w:hAnsi="XO Thames"/>
          <w:sz w:val="28"/>
        </w:rPr>
        <w:fldChar w:fldCharType="end"/>
      </w:r>
      <w:r>
        <w:rPr>
          <w:rStyle w:val="Style_3_ch"/>
          <w:rFonts w:ascii="XO Thames" w:hAnsi="XO Thames"/>
          <w:sz w:val="28"/>
        </w:rPr>
        <w:t xml:space="preserve"> от 25.12.2008 № 273-ФЗ «О противодействии коррупции», Федеральным </w:t>
      </w:r>
      <w:r>
        <w:rPr>
          <w:rStyle w:val="Style_3_ch"/>
          <w:rFonts w:ascii="XO Thames" w:hAnsi="XO Thames"/>
          <w:sz w:val="28"/>
        </w:rPr>
        <w:fldChar w:fldCharType="begin"/>
      </w:r>
      <w:r>
        <w:rPr>
          <w:rStyle w:val="Style_3_ch"/>
          <w:rFonts w:ascii="XO Thames" w:hAnsi="XO Thames"/>
          <w:sz w:val="28"/>
        </w:rPr>
        <w:instrText>HYPERLINK "consultantplus://offline/main?base=LAW;n=113646;fld=134"</w:instrText>
      </w:r>
      <w:r>
        <w:rPr>
          <w:rStyle w:val="Style_3_ch"/>
          <w:rFonts w:ascii="XO Thames" w:hAnsi="XO Thames"/>
          <w:sz w:val="28"/>
        </w:rPr>
        <w:fldChar w:fldCharType="separate"/>
      </w:r>
      <w:r>
        <w:rPr>
          <w:rStyle w:val="Style_3_ch"/>
          <w:rFonts w:ascii="XO Thames" w:hAnsi="XO Thames"/>
          <w:sz w:val="28"/>
        </w:rPr>
        <w:t>законом</w:t>
      </w:r>
      <w:r>
        <w:rPr>
          <w:rStyle w:val="Style_3_ch"/>
          <w:rFonts w:ascii="XO Thames" w:hAnsi="XO Thames"/>
          <w:sz w:val="28"/>
        </w:rPr>
        <w:fldChar w:fldCharType="end"/>
      </w:r>
      <w:r>
        <w:rPr>
          <w:rStyle w:val="Style_3_ch"/>
          <w:rFonts w:ascii="XO Thames" w:hAnsi="XO Thames"/>
          <w:sz w:val="28"/>
        </w:rPr>
        <w:t xml:space="preserve"> от 07.02.2011 № 6-ФЗ «Об общих принципах организации и деятельности контрольно-счетных органов субъектов Российской Федерации, федеральных территорий и муниципальных образований», Указом Президента РФ от 01.07.2010 № 821 «О комиссиях по соблюдению требований к служебному поведению федеральных государственных служащих и урегулированию конфликта интересов», Указом Президента РФ от 22.12.2015 № 650 «О порядке сообщения лицами, замещающими отдельные государственные должности Российской Федерации, должности федеральной государственной службы, и иными лицами о возникновении  личной заинтересованности при исполнении должностных обязанностей, которая приводит или может привести к конфликту интересов, и о внесении изменений в некоторые акты Президента Российской Федерации», законом Тверской области от 15.07.2015 № 76-ЗО «Об отдельных вопросах, связанных с осуществлением полномочий лиц, замещающих муниципальные должности в Тверской области», законом Тверской области от 10.10.2024 №</w:t>
      </w:r>
      <w:r>
        <w:rPr>
          <w:rFonts w:ascii="XO Thames" w:hAnsi="XO Thames"/>
          <w:sz w:val="28"/>
        </w:rPr>
        <w:t> </w:t>
      </w:r>
      <w:r>
        <w:rPr>
          <w:rStyle w:val="Style_3_ch"/>
          <w:rFonts w:ascii="XO Thames" w:hAnsi="XO Thames"/>
          <w:sz w:val="28"/>
        </w:rPr>
        <w:t>39-ЗО «О наделении муниципального образования Кашинский городской округ Тверской области статусом муниципального округа и внесении изменений в отдельные законы Тверской области», Уставом Кашинского муниципального округа Тверской области,</w:t>
      </w:r>
    </w:p>
    <w:p w14:paraId="10000000">
      <w:pPr>
        <w:widowControl w:val="1"/>
        <w:ind w:firstLine="709"/>
        <w:jc w:val="both"/>
        <w:rPr>
          <w:rFonts w:ascii="XO Thames" w:hAnsi="XO Thames"/>
          <w:sz w:val="28"/>
        </w:rPr>
      </w:pPr>
    </w:p>
    <w:tbl>
      <w:tblPr>
        <w:tblStyle w:val="Style_1"/>
        <w:tblW w:type="auto" w:w="0"/>
        <w:tblLayout w:type="fixed"/>
      </w:tblPr>
      <w:tblGrid>
        <w:gridCol w:w="200"/>
        <w:gridCol w:w="9238"/>
        <w:gridCol w:w="200"/>
      </w:tblGrid>
      <w:tr>
        <w:tc>
          <w:tcPr>
            <w:tcW w:type="dxa" w:w="200"/>
            <w:shd w:fill="auto" w:val="clear"/>
          </w:tcPr>
          <w:p w14:paraId="11000000">
            <w:pPr>
              <w:widowControl w:val="1"/>
              <w:tabs>
                <w:tab w:leader="none" w:pos="10205" w:val="left"/>
              </w:tabs>
              <w:ind w:firstLine="709"/>
              <w:jc w:val="both"/>
              <w:rPr>
                <w:rFonts w:ascii="XO Thames" w:hAnsi="XO Thames"/>
                <w:sz w:val="28"/>
              </w:rPr>
            </w:pPr>
          </w:p>
        </w:tc>
        <w:tc>
          <w:tcPr>
            <w:tcW w:type="dxa" w:w="9238"/>
            <w:shd w:fill="auto" w:val="clear"/>
          </w:tcPr>
          <w:p w14:paraId="12000000">
            <w:pPr>
              <w:widowControl w:val="1"/>
              <w:tabs>
                <w:tab w:leader="none" w:pos="10205" w:val="left"/>
              </w:tabs>
              <w:ind/>
              <w:jc w:val="center"/>
              <w:rPr>
                <w:rFonts w:ascii="XO Thames" w:hAnsi="XO Thames"/>
                <w:b w:val="1"/>
                <w:sz w:val="28"/>
              </w:rPr>
            </w:pPr>
            <w:r>
              <w:rPr>
                <w:rFonts w:ascii="XO Thames" w:hAnsi="XO Thames"/>
                <w:b w:val="1"/>
                <w:sz w:val="28"/>
              </w:rPr>
              <w:t>ДУМА КАШИНСКОГО МУНИЦИПАЛЬНОГО ОКРУГА ТВЕРСКОЙ ОБЛАСТИ РЕШИЛА:</w:t>
            </w:r>
          </w:p>
        </w:tc>
        <w:tc>
          <w:tcPr>
            <w:tcW w:type="dxa" w:w="200"/>
            <w:shd w:fill="auto" w:val="clear"/>
          </w:tcPr>
          <w:p w14:paraId="13000000">
            <w:pPr>
              <w:widowControl w:val="1"/>
              <w:tabs>
                <w:tab w:leader="none" w:pos="10205" w:val="left"/>
              </w:tabs>
              <w:ind w:firstLine="709"/>
              <w:jc w:val="both"/>
              <w:rPr>
                <w:rFonts w:ascii="XO Thames" w:hAnsi="XO Thames"/>
                <w:sz w:val="28"/>
              </w:rPr>
            </w:pPr>
          </w:p>
        </w:tc>
      </w:tr>
    </w:tbl>
    <w:p w14:paraId="14000000">
      <w:pPr>
        <w:widowControl w:val="1"/>
        <w:ind w:firstLine="708"/>
        <w:jc w:val="both"/>
        <w:rPr>
          <w:rFonts w:ascii="XO Thames" w:hAnsi="XO Thames"/>
          <w:sz w:val="28"/>
        </w:rPr>
      </w:pPr>
    </w:p>
    <w:p w14:paraId="15000000">
      <w:pPr>
        <w:widowControl w:val="1"/>
        <w:ind w:firstLine="708"/>
        <w:jc w:val="both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>1</w:t>
      </w:r>
      <w:r>
        <w:rPr>
          <w:rStyle w:val="Style_3_ch"/>
          <w:rFonts w:ascii="XO Thames" w:hAnsi="XO Thames"/>
          <w:sz w:val="28"/>
        </w:rPr>
        <w:t xml:space="preserve">. Утвердить </w:t>
      </w:r>
      <w:r>
        <w:rPr>
          <w:rStyle w:val="Style_3_ch"/>
          <w:rFonts w:ascii="XO Thames" w:hAnsi="XO Thames"/>
          <w:sz w:val="28"/>
        </w:rPr>
        <w:fldChar w:fldCharType="begin"/>
      </w:r>
      <w:r>
        <w:rPr>
          <w:rStyle w:val="Style_3_ch"/>
          <w:rFonts w:ascii="XO Thames" w:hAnsi="XO Thames"/>
          <w:sz w:val="28"/>
        </w:rPr>
        <w:instrText>HYPERLINK "consultantplus://offline/main?base=RLAW436;n=27298;fld=134;dst=100013"</w:instrText>
      </w:r>
      <w:r>
        <w:rPr>
          <w:rStyle w:val="Style_3_ch"/>
          <w:rFonts w:ascii="XO Thames" w:hAnsi="XO Thames"/>
          <w:sz w:val="28"/>
        </w:rPr>
        <w:fldChar w:fldCharType="separate"/>
      </w:r>
      <w:r>
        <w:rPr>
          <w:rStyle w:val="Style_3_ch"/>
          <w:rFonts w:ascii="XO Thames" w:hAnsi="XO Thames"/>
          <w:sz w:val="28"/>
        </w:rPr>
        <w:t>Положение</w:t>
      </w:r>
      <w:r>
        <w:rPr>
          <w:rStyle w:val="Style_3_ch"/>
          <w:rFonts w:ascii="XO Thames" w:hAnsi="XO Thames"/>
          <w:sz w:val="28"/>
        </w:rPr>
        <w:fldChar w:fldCharType="end"/>
      </w:r>
      <w:r>
        <w:rPr>
          <w:rStyle w:val="Style_3_ch"/>
          <w:rFonts w:ascii="XO Thames" w:hAnsi="XO Thames"/>
          <w:sz w:val="28"/>
        </w:rPr>
        <w:t xml:space="preserve"> о комиссии по соблюдению требований к служебному поведению и урегулированию конфликта интересов лиц, замещающих муниципальные должности в Кашинско</w:t>
      </w:r>
      <w:r>
        <w:rPr>
          <w:rStyle w:val="Style_3_ch"/>
          <w:rFonts w:ascii="XO Thames" w:hAnsi="XO Thames"/>
          <w:sz w:val="28"/>
        </w:rPr>
        <w:t>м</w:t>
      </w:r>
      <w:r>
        <w:rPr>
          <w:rStyle w:val="Style_3_ch"/>
          <w:rFonts w:ascii="XO Thames" w:hAnsi="XO Thames"/>
          <w:sz w:val="28"/>
        </w:rPr>
        <w:t xml:space="preserve"> муниципально</w:t>
      </w:r>
      <w:r>
        <w:rPr>
          <w:rStyle w:val="Style_3_ch"/>
          <w:rFonts w:ascii="XO Thames" w:hAnsi="XO Thames"/>
          <w:sz w:val="28"/>
        </w:rPr>
        <w:t>м</w:t>
      </w:r>
      <w:r>
        <w:rPr>
          <w:rStyle w:val="Style_3_ch"/>
          <w:rFonts w:ascii="XO Thames" w:hAnsi="XO Thames"/>
          <w:sz w:val="28"/>
        </w:rPr>
        <w:t xml:space="preserve"> округ</w:t>
      </w:r>
      <w:r>
        <w:rPr>
          <w:rStyle w:val="Style_3_ch"/>
          <w:rFonts w:ascii="XO Thames" w:hAnsi="XO Thames"/>
          <w:sz w:val="28"/>
        </w:rPr>
        <w:t>е</w:t>
      </w:r>
      <w:r>
        <w:rPr>
          <w:rStyle w:val="Style_3_ch"/>
          <w:rFonts w:ascii="XO Thames" w:hAnsi="XO Thames"/>
          <w:sz w:val="28"/>
        </w:rPr>
        <w:t xml:space="preserve"> Тверской области (далее также – Положение) (Приложение № 1).</w:t>
      </w:r>
    </w:p>
    <w:p w14:paraId="16000000">
      <w:pPr>
        <w:widowControl w:val="1"/>
        <w:ind w:firstLine="708"/>
        <w:jc w:val="both"/>
        <w:rPr>
          <w:rFonts w:ascii="XO Thames" w:hAnsi="XO Thames"/>
          <w:sz w:val="28"/>
        </w:rPr>
      </w:pPr>
      <w:r>
        <w:rPr>
          <w:rStyle w:val="Style_3_ch"/>
          <w:rFonts w:ascii="XO Thames" w:hAnsi="XO Thames"/>
          <w:sz w:val="28"/>
        </w:rPr>
        <w:t>2. Утвердить состав комиссии по соблюдению требований к служебному поведению и урегулированию конфликта интересов лиц, замещающих муниципальные должности в Кашинско</w:t>
      </w:r>
      <w:r>
        <w:rPr>
          <w:rStyle w:val="Style_3_ch"/>
          <w:rFonts w:ascii="XO Thames" w:hAnsi="XO Thames"/>
          <w:sz w:val="28"/>
        </w:rPr>
        <w:t>м</w:t>
      </w:r>
      <w:r>
        <w:rPr>
          <w:rStyle w:val="Style_3_ch"/>
          <w:rFonts w:ascii="XO Thames" w:hAnsi="XO Thames"/>
          <w:sz w:val="28"/>
        </w:rPr>
        <w:t xml:space="preserve"> муниципально</w:t>
      </w:r>
      <w:r>
        <w:rPr>
          <w:rStyle w:val="Style_3_ch"/>
          <w:rFonts w:ascii="XO Thames" w:hAnsi="XO Thames"/>
          <w:sz w:val="28"/>
        </w:rPr>
        <w:t>м</w:t>
      </w:r>
      <w:r>
        <w:rPr>
          <w:rStyle w:val="Style_3_ch"/>
          <w:rFonts w:ascii="XO Thames" w:hAnsi="XO Thames"/>
          <w:sz w:val="28"/>
        </w:rPr>
        <w:t xml:space="preserve"> округ</w:t>
      </w:r>
      <w:r>
        <w:rPr>
          <w:rStyle w:val="Style_3_ch"/>
          <w:rFonts w:ascii="XO Thames" w:hAnsi="XO Thames"/>
          <w:sz w:val="28"/>
        </w:rPr>
        <w:t>е</w:t>
      </w:r>
      <w:r>
        <w:rPr>
          <w:rStyle w:val="Style_3_ch"/>
          <w:rFonts w:ascii="XO Thames" w:hAnsi="XO Thames"/>
          <w:sz w:val="28"/>
        </w:rPr>
        <w:t xml:space="preserve"> Тверской области (далее также – Комиссия) (Приложение № 2).</w:t>
      </w:r>
    </w:p>
    <w:p w14:paraId="17000000">
      <w:pPr>
        <w:widowControl w:val="1"/>
        <w:ind w:firstLine="708"/>
        <w:jc w:val="both"/>
        <w:rPr>
          <w:rFonts w:ascii="XO Thames" w:hAnsi="XO Thames"/>
          <w:sz w:val="28"/>
        </w:rPr>
      </w:pPr>
      <w:r>
        <w:rPr>
          <w:rStyle w:val="Style_3_ch"/>
          <w:rFonts w:ascii="XO Thames" w:hAnsi="XO Thames"/>
          <w:sz w:val="28"/>
        </w:rPr>
        <w:t>3. Признать утратившим силу решение Кашинской городской Думы от 24.12.2020 № 267 «Об утверждении Положения о комиссии по соблюдению требований к служебному поведению в Кашинской городской Думе».</w:t>
      </w:r>
    </w:p>
    <w:p w14:paraId="18000000">
      <w:pPr>
        <w:widowControl w:val="1"/>
        <w:ind w:firstLine="709"/>
        <w:jc w:val="both"/>
        <w:rPr>
          <w:rFonts w:ascii="XO Thames" w:hAnsi="XO Thames"/>
          <w:sz w:val="28"/>
        </w:rPr>
      </w:pPr>
      <w:r>
        <w:rPr>
          <w:rStyle w:val="Style_3_ch"/>
          <w:rFonts w:ascii="XO Thames" w:hAnsi="XO Thames"/>
          <w:sz w:val="28"/>
        </w:rPr>
        <w:t>4. Настоящее решение вступает в силу со дня его принятия, подлежит официальному опубликованию в газете «Кашинская газета» и  размещению на официальном сайте Кашинского муниципального округа Тверской области в информационно-телекоммуникационной сети «Интернет».</w:t>
      </w:r>
    </w:p>
    <w:p w14:paraId="19000000">
      <w:pPr>
        <w:widowControl w:val="1"/>
        <w:tabs>
          <w:tab w:leader="none" w:pos="10205" w:val="left"/>
        </w:tabs>
        <w:ind/>
        <w:jc w:val="both"/>
        <w:rPr>
          <w:rFonts w:ascii="XO Thames" w:hAnsi="XO Thames"/>
          <w:sz w:val="28"/>
        </w:rPr>
      </w:pPr>
    </w:p>
    <w:p w14:paraId="1A000000">
      <w:pPr>
        <w:widowControl w:val="1"/>
        <w:tabs>
          <w:tab w:leader="none" w:pos="10205" w:val="left"/>
        </w:tabs>
        <w:ind/>
        <w:jc w:val="both"/>
        <w:rPr>
          <w:rFonts w:ascii="XO Thames" w:hAnsi="XO Thames"/>
          <w:sz w:val="28"/>
        </w:rPr>
      </w:pPr>
    </w:p>
    <w:p w14:paraId="1B000000">
      <w:pPr>
        <w:widowControl w:val="1"/>
        <w:tabs>
          <w:tab w:leader="none" w:pos="10205" w:val="left"/>
        </w:tabs>
        <w:ind/>
        <w:jc w:val="both"/>
        <w:rPr>
          <w:rFonts w:ascii="XO Thames" w:hAnsi="XO Thames"/>
          <w:sz w:val="28"/>
        </w:rPr>
      </w:pPr>
      <w:r>
        <w:rPr>
          <w:rStyle w:val="Style_3_ch"/>
          <w:rFonts w:ascii="XO Thames" w:hAnsi="XO Thames"/>
          <w:sz w:val="28"/>
        </w:rPr>
        <w:t xml:space="preserve">Председатель Думы Кашинского </w:t>
      </w:r>
    </w:p>
    <w:p w14:paraId="1C000000">
      <w:pPr>
        <w:widowControl w:val="1"/>
        <w:tabs>
          <w:tab w:leader="none" w:pos="10205" w:val="left"/>
        </w:tabs>
        <w:ind/>
        <w:jc w:val="both"/>
        <w:rPr>
          <w:rFonts w:ascii="XO Thames" w:hAnsi="XO Thames"/>
          <w:sz w:val="28"/>
        </w:rPr>
      </w:pPr>
      <w:r>
        <w:rPr>
          <w:rStyle w:val="Style_3_ch"/>
          <w:rFonts w:ascii="XO Thames" w:hAnsi="XO Thames"/>
          <w:sz w:val="28"/>
        </w:rPr>
        <w:t>муниципального округа Тверской области                                      И.А. Мурашова</w:t>
      </w:r>
    </w:p>
    <w:p w14:paraId="1D000000">
      <w:pPr>
        <w:widowControl w:val="1"/>
        <w:tabs>
          <w:tab w:leader="none" w:pos="10205" w:val="left"/>
        </w:tabs>
        <w:ind/>
        <w:jc w:val="both"/>
        <w:rPr>
          <w:rFonts w:ascii="XO Thames" w:hAnsi="XO Thames"/>
          <w:sz w:val="28"/>
        </w:rPr>
      </w:pPr>
    </w:p>
    <w:p w14:paraId="1E000000">
      <w:pPr>
        <w:widowControl w:val="1"/>
        <w:ind/>
        <w:jc w:val="both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 xml:space="preserve">Глава Кашинского </w:t>
      </w:r>
    </w:p>
    <w:p w14:paraId="1F000000">
      <w:pPr>
        <w:widowControl w:val="1"/>
        <w:ind/>
        <w:jc w:val="both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>муниципального округа Тверской области                                        А.В. Рагузин</w:t>
      </w:r>
    </w:p>
    <w:sectPr>
      <w:pgSz w:h="16848" w:orient="portrait" w:w="11908"/>
      <w:pgMar w:bottom="1134" w:footer="720" w:gutter="0" w:header="720" w:left="1701" w:right="567" w:top="1134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Times New Roman" w:hAnsi="Times New Roman"/>
        <w:color w:val="000000"/>
        <w:spacing w:val="0"/>
        <w:sz w:val="20"/>
      </w:rPr>
    </w:rPrDefault>
    <w:pPrDefault>
      <w:pPr>
        <w:widowControl w:val="0"/>
        <w:spacing w:after="0" w:before="0" w:line="240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2" w:type="paragraph">
    <w:name w:val="Normal"/>
    <w:link w:val="Style_2_ch"/>
    <w:uiPriority w:val="0"/>
    <w:qFormat/>
    <w:rPr>
      <w:rFonts w:ascii="Tms Rmn" w:hAnsi="Tms Rmn"/>
    </w:rPr>
  </w:style>
  <w:style w:default="1" w:styleId="Style_2_ch" w:type="character">
    <w:name w:val="Normal"/>
    <w:link w:val="Style_2"/>
    <w:rPr>
      <w:rFonts w:ascii="Tms Rmn" w:hAnsi="Tms Rmn"/>
    </w:rPr>
  </w:style>
  <w:style w:styleId="Style_4" w:type="paragraph">
    <w:name w:val="toc 2"/>
    <w:next w:val="Style_2"/>
    <w:link w:val="Style_4_ch"/>
    <w:uiPriority w:val="39"/>
    <w:pPr>
      <w:widowControl w:val="1"/>
      <w:ind w:left="200"/>
    </w:pPr>
    <w:rPr>
      <w:rFonts w:ascii="XO Thames" w:hAnsi="XO Thames"/>
      <w:sz w:val="28"/>
    </w:rPr>
  </w:style>
  <w:style w:styleId="Style_4_ch" w:type="character">
    <w:name w:val="toc 2"/>
    <w:link w:val="Style_4"/>
    <w:rPr>
      <w:rFonts w:ascii="XO Thames" w:hAnsi="XO Thames"/>
      <w:sz w:val="28"/>
    </w:rPr>
  </w:style>
  <w:style w:styleId="Style_5" w:type="paragraph">
    <w:name w:val="toc 4"/>
    <w:next w:val="Style_2"/>
    <w:link w:val="Style_5_ch"/>
    <w:uiPriority w:val="39"/>
    <w:pPr>
      <w:widowControl w:val="1"/>
      <w:ind w:left="600"/>
    </w:pPr>
    <w:rPr>
      <w:rFonts w:ascii="XO Thames" w:hAnsi="XO Thames"/>
      <w:sz w:val="28"/>
    </w:rPr>
  </w:style>
  <w:style w:styleId="Style_5_ch" w:type="character">
    <w:name w:val="toc 4"/>
    <w:link w:val="Style_5"/>
    <w:rPr>
      <w:rFonts w:ascii="XO Thames" w:hAnsi="XO Thames"/>
      <w:sz w:val="28"/>
    </w:rPr>
  </w:style>
  <w:style w:styleId="Style_6" w:type="paragraph">
    <w:name w:val="toc 6"/>
    <w:next w:val="Style_2"/>
    <w:link w:val="Style_6_ch"/>
    <w:uiPriority w:val="39"/>
    <w:pPr>
      <w:widowControl w:val="1"/>
      <w:ind w:left="1000"/>
    </w:pPr>
    <w:rPr>
      <w:rFonts w:ascii="XO Thames" w:hAnsi="XO Thames"/>
      <w:sz w:val="28"/>
    </w:rPr>
  </w:style>
  <w:style w:styleId="Style_6_ch" w:type="character">
    <w:name w:val="toc 6"/>
    <w:link w:val="Style_6"/>
    <w:rPr>
      <w:rFonts w:ascii="XO Thames" w:hAnsi="XO Thames"/>
      <w:sz w:val="28"/>
    </w:rPr>
  </w:style>
  <w:style w:styleId="Style_7" w:type="paragraph">
    <w:name w:val="toc 7"/>
    <w:next w:val="Style_2"/>
    <w:link w:val="Style_7_ch"/>
    <w:uiPriority w:val="39"/>
    <w:pPr>
      <w:widowControl w:val="1"/>
      <w:ind w:left="1200"/>
    </w:pPr>
    <w:rPr>
      <w:rFonts w:ascii="XO Thames" w:hAnsi="XO Thames"/>
      <w:sz w:val="28"/>
    </w:rPr>
  </w:style>
  <w:style w:styleId="Style_7_ch" w:type="character">
    <w:name w:val="toc 7"/>
    <w:link w:val="Style_7"/>
    <w:rPr>
      <w:rFonts w:ascii="XO Thames" w:hAnsi="XO Thames"/>
      <w:sz w:val="28"/>
    </w:rPr>
  </w:style>
  <w:style w:styleId="Style_8" w:type="paragraph">
    <w:name w:val="footer"/>
    <w:basedOn w:val="Style_2"/>
    <w:link w:val="Style_8_ch"/>
    <w:pPr>
      <w:widowControl w:val="1"/>
      <w:tabs>
        <w:tab w:leader="none" w:pos="4677" w:val="center"/>
        <w:tab w:leader="none" w:pos="9355" w:val="right"/>
      </w:tabs>
      <w:ind/>
    </w:pPr>
  </w:style>
  <w:style w:styleId="Style_8_ch" w:type="character">
    <w:name w:val="footer"/>
    <w:basedOn w:val="Style_2_ch"/>
    <w:link w:val="Style_8"/>
  </w:style>
  <w:style w:styleId="Style_9" w:type="paragraph">
    <w:name w:val="Endnote"/>
    <w:link w:val="Style_9_ch"/>
    <w:pPr>
      <w:widowControl w:val="1"/>
      <w:ind w:firstLine="851"/>
      <w:jc w:val="both"/>
    </w:pPr>
    <w:rPr>
      <w:rFonts w:ascii="XO Thames" w:hAnsi="XO Thames"/>
      <w:sz w:val="22"/>
    </w:rPr>
  </w:style>
  <w:style w:styleId="Style_9_ch" w:type="character">
    <w:name w:val="Endnote"/>
    <w:link w:val="Style_9"/>
    <w:rPr>
      <w:rFonts w:ascii="XO Thames" w:hAnsi="XO Thames"/>
      <w:sz w:val="22"/>
    </w:rPr>
  </w:style>
  <w:style w:styleId="Style_10" w:type="paragraph">
    <w:name w:val="heading 3"/>
    <w:next w:val="Style_2"/>
    <w:link w:val="Style_10_ch"/>
    <w:uiPriority w:val="9"/>
    <w:qFormat/>
    <w:pPr>
      <w:widowControl w:val="1"/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10_ch" w:type="character">
    <w:name w:val="heading 3"/>
    <w:link w:val="Style_10"/>
    <w:rPr>
      <w:rFonts w:ascii="XO Thames" w:hAnsi="XO Thames"/>
      <w:b w:val="1"/>
      <w:sz w:val="26"/>
    </w:rPr>
  </w:style>
  <w:style w:styleId="Style_11" w:type="paragraph">
    <w:name w:val="header"/>
    <w:basedOn w:val="Style_2"/>
    <w:link w:val="Style_11_ch"/>
    <w:pPr>
      <w:widowControl w:val="1"/>
      <w:tabs>
        <w:tab w:leader="none" w:pos="4677" w:val="center"/>
        <w:tab w:leader="none" w:pos="9355" w:val="right"/>
      </w:tabs>
      <w:ind/>
    </w:pPr>
  </w:style>
  <w:style w:styleId="Style_11_ch" w:type="character">
    <w:name w:val="header"/>
    <w:basedOn w:val="Style_2_ch"/>
    <w:link w:val="Style_11"/>
  </w:style>
  <w:style w:styleId="Style_12" w:type="paragraph">
    <w:name w:val="Основной шрифт абзаца1"/>
    <w:link w:val="Style_12_ch"/>
  </w:style>
  <w:style w:styleId="Style_12_ch" w:type="character">
    <w:name w:val="Основной шрифт абзаца1"/>
    <w:link w:val="Style_12"/>
  </w:style>
  <w:style w:styleId="Style_13" w:type="paragraph">
    <w:name w:val="toc 3"/>
    <w:next w:val="Style_2"/>
    <w:link w:val="Style_13_ch"/>
    <w:uiPriority w:val="39"/>
    <w:pPr>
      <w:widowControl w:val="1"/>
      <w:ind w:left="400"/>
    </w:pPr>
    <w:rPr>
      <w:rFonts w:ascii="XO Thames" w:hAnsi="XO Thames"/>
      <w:sz w:val="28"/>
    </w:rPr>
  </w:style>
  <w:style w:styleId="Style_13_ch" w:type="character">
    <w:name w:val="toc 3"/>
    <w:link w:val="Style_13"/>
    <w:rPr>
      <w:rFonts w:ascii="XO Thames" w:hAnsi="XO Thames"/>
      <w:sz w:val="28"/>
    </w:rPr>
  </w:style>
  <w:style w:styleId="Style_3" w:type="paragraph">
    <w:name w:val="Обычный1"/>
    <w:link w:val="Style_3_ch"/>
    <w:rPr>
      <w:rFonts w:ascii="Tms Rmn" w:hAnsi="Tms Rmn"/>
    </w:rPr>
  </w:style>
  <w:style w:styleId="Style_3_ch" w:type="character">
    <w:name w:val="Обычный1"/>
    <w:link w:val="Style_3"/>
    <w:rPr>
      <w:rFonts w:ascii="Tms Rmn" w:hAnsi="Tms Rmn"/>
    </w:rPr>
  </w:style>
  <w:style w:styleId="Style_14" w:type="paragraph">
    <w:name w:val="heading 5"/>
    <w:next w:val="Style_2"/>
    <w:link w:val="Style_14_ch"/>
    <w:uiPriority w:val="9"/>
    <w:qFormat/>
    <w:pPr>
      <w:widowControl w:val="1"/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4_ch" w:type="character">
    <w:name w:val="heading 5"/>
    <w:link w:val="Style_14"/>
    <w:rPr>
      <w:rFonts w:ascii="XO Thames" w:hAnsi="XO Thames"/>
      <w:b w:val="1"/>
      <w:sz w:val="22"/>
    </w:rPr>
  </w:style>
  <w:style w:styleId="Style_15" w:type="paragraph">
    <w:name w:val="Гиперссылка1"/>
    <w:link w:val="Style_15_ch"/>
    <w:rPr>
      <w:color w:val="0000FF"/>
      <w:u w:val="single"/>
    </w:rPr>
  </w:style>
  <w:style w:styleId="Style_15_ch" w:type="character">
    <w:name w:val="Гиперссылка1"/>
    <w:link w:val="Style_15"/>
    <w:rPr>
      <w:color w:val="0000FF"/>
      <w:u w:val="single"/>
    </w:rPr>
  </w:style>
  <w:style w:styleId="Style_16" w:type="paragraph">
    <w:name w:val="heading 1"/>
    <w:basedOn w:val="Style_2"/>
    <w:next w:val="Style_2"/>
    <w:link w:val="Style_16_ch"/>
    <w:uiPriority w:val="9"/>
    <w:qFormat/>
    <w:pPr>
      <w:keepNext w:val="1"/>
      <w:widowControl w:val="1"/>
      <w:spacing w:before="120" w:line="360" w:lineRule="auto"/>
      <w:ind/>
      <w:jc w:val="center"/>
      <w:outlineLvl w:val="0"/>
    </w:pPr>
    <w:rPr>
      <w:rFonts w:ascii="Arial" w:hAnsi="Arial"/>
      <w:b w:val="1"/>
      <w:sz w:val="30"/>
    </w:rPr>
  </w:style>
  <w:style w:styleId="Style_16_ch" w:type="character">
    <w:name w:val="heading 1"/>
    <w:basedOn w:val="Style_2_ch"/>
    <w:link w:val="Style_16"/>
    <w:rPr>
      <w:rFonts w:ascii="Arial" w:hAnsi="Arial"/>
      <w:b w:val="1"/>
      <w:sz w:val="30"/>
    </w:rPr>
  </w:style>
  <w:style w:styleId="Style_17" w:type="paragraph">
    <w:name w:val="Balloon Text"/>
    <w:basedOn w:val="Style_2"/>
    <w:link w:val="Style_17_ch"/>
    <w:rPr>
      <w:rFonts w:ascii="Tahoma" w:hAnsi="Tahoma"/>
      <w:sz w:val="16"/>
    </w:rPr>
  </w:style>
  <w:style w:styleId="Style_17_ch" w:type="character">
    <w:name w:val="Balloon Text"/>
    <w:basedOn w:val="Style_2_ch"/>
    <w:link w:val="Style_17"/>
    <w:rPr>
      <w:rFonts w:ascii="Tahoma" w:hAnsi="Tahoma"/>
      <w:sz w:val="16"/>
    </w:rPr>
  </w:style>
  <w:style w:styleId="Style_18" w:type="paragraph">
    <w:name w:val="Hyperlink"/>
    <w:link w:val="Style_18_ch"/>
    <w:rPr>
      <w:color w:val="0000FF"/>
      <w:u w:val="single"/>
    </w:rPr>
  </w:style>
  <w:style w:styleId="Style_18_ch" w:type="character">
    <w:name w:val="Hyperlink"/>
    <w:link w:val="Style_18"/>
    <w:rPr>
      <w:color w:val="0000FF"/>
      <w:u w:val="single"/>
    </w:rPr>
  </w:style>
  <w:style w:styleId="Style_19" w:type="paragraph">
    <w:name w:val="Footnote"/>
    <w:link w:val="Style_19_ch"/>
    <w:pPr>
      <w:widowControl w:val="1"/>
      <w:ind w:firstLine="851"/>
      <w:jc w:val="both"/>
    </w:pPr>
    <w:rPr>
      <w:rFonts w:ascii="XO Thames" w:hAnsi="XO Thames"/>
      <w:sz w:val="22"/>
    </w:rPr>
  </w:style>
  <w:style w:styleId="Style_19_ch" w:type="character">
    <w:name w:val="Footnote"/>
    <w:link w:val="Style_19"/>
    <w:rPr>
      <w:rFonts w:ascii="XO Thames" w:hAnsi="XO Thames"/>
      <w:sz w:val="22"/>
    </w:rPr>
  </w:style>
  <w:style w:styleId="Style_20" w:type="paragraph">
    <w:name w:val="toc 1"/>
    <w:next w:val="Style_2"/>
    <w:link w:val="Style_20_ch"/>
    <w:uiPriority w:val="39"/>
    <w:rPr>
      <w:rFonts w:ascii="XO Thames" w:hAnsi="XO Thames"/>
      <w:b w:val="1"/>
      <w:sz w:val="28"/>
    </w:rPr>
  </w:style>
  <w:style w:styleId="Style_20_ch" w:type="character">
    <w:name w:val="toc 1"/>
    <w:link w:val="Style_20"/>
    <w:rPr>
      <w:rFonts w:ascii="XO Thames" w:hAnsi="XO Thames"/>
      <w:b w:val="1"/>
      <w:sz w:val="28"/>
    </w:rPr>
  </w:style>
  <w:style w:styleId="Style_21" w:type="paragraph">
    <w:name w:val="Header and Footer"/>
    <w:link w:val="Style_21_ch"/>
    <w:pPr>
      <w:widowControl w:val="1"/>
      <w:ind/>
      <w:jc w:val="both"/>
    </w:pPr>
    <w:rPr>
      <w:rFonts w:ascii="XO Thames" w:hAnsi="XO Thames"/>
      <w:sz w:val="28"/>
    </w:rPr>
  </w:style>
  <w:style w:styleId="Style_21_ch" w:type="character">
    <w:name w:val="Header and Footer"/>
    <w:link w:val="Style_21"/>
    <w:rPr>
      <w:rFonts w:ascii="XO Thames" w:hAnsi="XO Thames"/>
      <w:sz w:val="28"/>
    </w:rPr>
  </w:style>
  <w:style w:styleId="Style_22" w:type="paragraph">
    <w:name w:val="toc 9"/>
    <w:next w:val="Style_2"/>
    <w:link w:val="Style_22_ch"/>
    <w:uiPriority w:val="39"/>
    <w:pPr>
      <w:widowControl w:val="1"/>
      <w:ind w:left="1600"/>
    </w:pPr>
    <w:rPr>
      <w:rFonts w:ascii="XO Thames" w:hAnsi="XO Thames"/>
      <w:sz w:val="28"/>
    </w:rPr>
  </w:style>
  <w:style w:styleId="Style_22_ch" w:type="character">
    <w:name w:val="toc 9"/>
    <w:link w:val="Style_22"/>
    <w:rPr>
      <w:rFonts w:ascii="XO Thames" w:hAnsi="XO Thames"/>
      <w:sz w:val="28"/>
    </w:rPr>
  </w:style>
  <w:style w:styleId="Style_23" w:type="paragraph">
    <w:name w:val="toc 8"/>
    <w:next w:val="Style_2"/>
    <w:link w:val="Style_23_ch"/>
    <w:uiPriority w:val="39"/>
    <w:pPr>
      <w:widowControl w:val="1"/>
      <w:ind w:left="1400"/>
    </w:pPr>
    <w:rPr>
      <w:rFonts w:ascii="XO Thames" w:hAnsi="XO Thames"/>
      <w:sz w:val="28"/>
    </w:rPr>
  </w:style>
  <w:style w:styleId="Style_23_ch" w:type="character">
    <w:name w:val="toc 8"/>
    <w:link w:val="Style_23"/>
    <w:rPr>
      <w:rFonts w:ascii="XO Thames" w:hAnsi="XO Thames"/>
      <w:sz w:val="28"/>
    </w:rPr>
  </w:style>
  <w:style w:styleId="Style_24" w:type="paragraph">
    <w:name w:val="Default Paragraph Font"/>
    <w:link w:val="Style_24_ch"/>
  </w:style>
  <w:style w:styleId="Style_24_ch" w:type="character">
    <w:name w:val="Default Paragraph Font"/>
    <w:link w:val="Style_24"/>
  </w:style>
  <w:style w:styleId="Style_25" w:type="paragraph">
    <w:name w:val="toc 5"/>
    <w:next w:val="Style_2"/>
    <w:link w:val="Style_25_ch"/>
    <w:uiPriority w:val="39"/>
    <w:pPr>
      <w:widowControl w:val="1"/>
      <w:ind w:left="800"/>
    </w:pPr>
    <w:rPr>
      <w:rFonts w:ascii="XO Thames" w:hAnsi="XO Thames"/>
      <w:sz w:val="28"/>
    </w:rPr>
  </w:style>
  <w:style w:styleId="Style_25_ch" w:type="character">
    <w:name w:val="toc 5"/>
    <w:link w:val="Style_25"/>
    <w:rPr>
      <w:rFonts w:ascii="XO Thames" w:hAnsi="XO Thames"/>
      <w:sz w:val="28"/>
    </w:rPr>
  </w:style>
  <w:style w:styleId="Style_26" w:type="paragraph">
    <w:name w:val="Default"/>
    <w:link w:val="Style_26_ch"/>
    <w:rPr>
      <w:sz w:val="24"/>
    </w:rPr>
  </w:style>
  <w:style w:styleId="Style_26_ch" w:type="character">
    <w:name w:val="Default"/>
    <w:link w:val="Style_26"/>
    <w:rPr>
      <w:sz w:val="24"/>
    </w:rPr>
  </w:style>
  <w:style w:styleId="Style_27" w:type="paragraph">
    <w:name w:val="Subtitle"/>
    <w:next w:val="Style_2"/>
    <w:link w:val="Style_27_ch"/>
    <w:uiPriority w:val="11"/>
    <w:qFormat/>
    <w:pPr>
      <w:widowControl w:val="1"/>
      <w:ind/>
      <w:jc w:val="both"/>
    </w:pPr>
    <w:rPr>
      <w:rFonts w:ascii="XO Thames" w:hAnsi="XO Thames"/>
      <w:i w:val="1"/>
      <w:sz w:val="24"/>
    </w:rPr>
  </w:style>
  <w:style w:styleId="Style_27_ch" w:type="character">
    <w:name w:val="Subtitle"/>
    <w:link w:val="Style_27"/>
    <w:rPr>
      <w:rFonts w:ascii="XO Thames" w:hAnsi="XO Thames"/>
      <w:i w:val="1"/>
      <w:sz w:val="24"/>
    </w:rPr>
  </w:style>
  <w:style w:styleId="Style_28" w:type="paragraph">
    <w:name w:val="Title"/>
    <w:next w:val="Style_2"/>
    <w:link w:val="Style_28_ch"/>
    <w:uiPriority w:val="10"/>
    <w:qFormat/>
    <w:pPr>
      <w:widowControl w:val="1"/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8_ch" w:type="character">
    <w:name w:val="Title"/>
    <w:link w:val="Style_28"/>
    <w:rPr>
      <w:rFonts w:ascii="XO Thames" w:hAnsi="XO Thames"/>
      <w:b w:val="1"/>
      <w:caps w:val="1"/>
      <w:sz w:val="40"/>
    </w:rPr>
  </w:style>
  <w:style w:styleId="Style_29" w:type="paragraph">
    <w:name w:val="heading 4"/>
    <w:next w:val="Style_2"/>
    <w:link w:val="Style_29_ch"/>
    <w:uiPriority w:val="9"/>
    <w:qFormat/>
    <w:pPr>
      <w:widowControl w:val="1"/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9_ch" w:type="character">
    <w:name w:val="heading 4"/>
    <w:link w:val="Style_29"/>
    <w:rPr>
      <w:rFonts w:ascii="XO Thames" w:hAnsi="XO Thames"/>
      <w:b w:val="1"/>
      <w:sz w:val="24"/>
    </w:rPr>
  </w:style>
  <w:style w:styleId="Style_30" w:type="paragraph">
    <w:name w:val="heading 2"/>
    <w:next w:val="Style_2"/>
    <w:link w:val="Style_30_ch"/>
    <w:uiPriority w:val="9"/>
    <w:qFormat/>
    <w:pPr>
      <w:widowControl w:val="1"/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30_ch" w:type="character">
    <w:name w:val="heading 2"/>
    <w:link w:val="Style_30"/>
    <w:rPr>
      <w:rFonts w:ascii="XO Thames" w:hAnsi="XO Thames"/>
      <w:b w:val="1"/>
      <w:sz w:val="28"/>
    </w:rPr>
  </w:style>
  <w:style w:styleId="Style_31" w:type="paragraph">
    <w:name w:val="ConsPlusNormal"/>
    <w:link w:val="Style_31_ch"/>
    <w:rPr>
      <w:sz w:val="28"/>
    </w:rPr>
  </w:style>
  <w:style w:styleId="Style_31_ch" w:type="character">
    <w:name w:val="ConsPlusNormal"/>
    <w:link w:val="Style_31"/>
    <w:rPr>
      <w:sz w:val="28"/>
    </w:rPr>
  </w:style>
  <w:style w:default="1" w:styleId="Style_1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styleId="Style_32" w:type="table">
    <w:name w:val="Table Grid"/>
    <w:basedOn w:val="Style_1"/>
    <w:tblPr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4" Target="styles.xml" Type="http://schemas.openxmlformats.org/officeDocument/2006/relationships/styles"/>
  <Relationship Id="rId1" Target="media/1.png" Type="http://schemas.openxmlformats.org/officeDocument/2006/relationships/image"/>
  <Relationship Id="rId7" Target="theme/theme1.xml" Type="http://schemas.openxmlformats.org/officeDocument/2006/relationships/theme"/>
  <Relationship Id="rId5" Target="stylesWithEffects.xml" Type="http://schemas.microsoft.com/office/2007/relationships/stylesWithEffects"/>
  <Relationship Id="rId3" Target="settings.xml" Type="http://schemas.openxmlformats.org/officeDocument/2006/relationships/settings"/>
  <Relationship Id="rId2" Target="fontTable.xml" Type="http://schemas.openxmlformats.org/officeDocument/2006/relationships/fontTable"/>
  <Relationship Id="rId6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MyOffice-CoreFramework-Windows/39-1403.1128.10324.1037.1@e8ff5f727e334356b492384cca4cf28c85978f47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2025-01-16T12:58:00Z</dcterms:created>
  <dcterms:modified xsi:type="dcterms:W3CDTF">2026-06-10T06:13:40Z</dcterms:modified>
</cp:coreProperties>
</file>